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CF5F9D" w:rsidRPr="00525CE1" w:rsidRDefault="00CF5F9D" w:rsidP="00525CE1">
      <w:pPr>
        <w:spacing w:line="480" w:lineRule="auto"/>
        <w:jc w:val="center"/>
        <w:rPr>
          <w:rFonts w:ascii="Times New Roman" w:hAnsi="Times New Roman" w:cs="Times New Roman"/>
          <w:sz w:val="24"/>
          <w:szCs w:val="24"/>
        </w:rPr>
      </w:pPr>
      <w:r w:rsidRPr="00525CE1">
        <w:rPr>
          <w:rFonts w:ascii="Times New Roman" w:hAnsi="Times New Roman" w:cs="Times New Roman"/>
          <w:sz w:val="24"/>
          <w:szCs w:val="24"/>
        </w:rPr>
        <w:t xml:space="preserve">Outline of </w:t>
      </w:r>
      <w:r w:rsidR="00B54CF7" w:rsidRPr="00525CE1">
        <w:rPr>
          <w:rFonts w:ascii="Times New Roman" w:hAnsi="Times New Roman" w:cs="Times New Roman"/>
          <w:sz w:val="24"/>
          <w:szCs w:val="24"/>
        </w:rPr>
        <w:t>the</w:t>
      </w:r>
      <w:r w:rsidRPr="00525CE1">
        <w:rPr>
          <w:rFonts w:ascii="Times New Roman" w:hAnsi="Times New Roman" w:cs="Times New Roman"/>
          <w:sz w:val="24"/>
          <w:szCs w:val="24"/>
        </w:rPr>
        <w:t xml:space="preserve"> Affordable Care Act of 2010.</w:t>
      </w:r>
    </w:p>
    <w:p w:rsidR="00CF5F9D" w:rsidRPr="00525CE1" w:rsidRDefault="00CF5F9D" w:rsidP="00525CE1">
      <w:pPr>
        <w:spacing w:line="480" w:lineRule="auto"/>
        <w:jc w:val="center"/>
        <w:rPr>
          <w:rFonts w:ascii="Times New Roman" w:hAnsi="Times New Roman" w:cs="Times New Roman"/>
          <w:sz w:val="24"/>
          <w:szCs w:val="24"/>
        </w:rPr>
      </w:pPr>
      <w:r w:rsidRPr="00525CE1">
        <w:rPr>
          <w:rFonts w:ascii="Times New Roman" w:hAnsi="Times New Roman" w:cs="Times New Roman"/>
          <w:sz w:val="24"/>
          <w:szCs w:val="24"/>
        </w:rPr>
        <w:t>Name.</w:t>
      </w:r>
    </w:p>
    <w:p w:rsidR="00CF5F9D" w:rsidRPr="00525CE1" w:rsidRDefault="00CF5F9D" w:rsidP="00525CE1">
      <w:pPr>
        <w:spacing w:line="480" w:lineRule="auto"/>
        <w:jc w:val="center"/>
        <w:rPr>
          <w:rFonts w:ascii="Times New Roman" w:hAnsi="Times New Roman" w:cs="Times New Roman"/>
          <w:sz w:val="24"/>
          <w:szCs w:val="24"/>
        </w:rPr>
      </w:pPr>
      <w:r w:rsidRPr="00525CE1">
        <w:rPr>
          <w:rFonts w:ascii="Times New Roman" w:hAnsi="Times New Roman" w:cs="Times New Roman"/>
          <w:sz w:val="24"/>
          <w:szCs w:val="24"/>
        </w:rPr>
        <w:t>Institution.</w:t>
      </w:r>
    </w:p>
    <w:p w:rsidR="00CF5F9D" w:rsidRPr="00525CE1" w:rsidRDefault="00CF5F9D" w:rsidP="00525CE1">
      <w:pPr>
        <w:spacing w:line="480" w:lineRule="auto"/>
        <w:jc w:val="center"/>
        <w:rPr>
          <w:rFonts w:ascii="Times New Roman" w:hAnsi="Times New Roman" w:cs="Times New Roman"/>
          <w:sz w:val="24"/>
          <w:szCs w:val="24"/>
        </w:rPr>
      </w:pPr>
      <w:r w:rsidRPr="00525CE1">
        <w:rPr>
          <w:rFonts w:ascii="Times New Roman" w:hAnsi="Times New Roman" w:cs="Times New Roman"/>
          <w:sz w:val="24"/>
          <w:szCs w:val="24"/>
        </w:rPr>
        <w:t>Date.</w:t>
      </w: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525CE1" w:rsidRPr="00525CE1" w:rsidRDefault="00525CE1" w:rsidP="00525CE1">
      <w:pPr>
        <w:spacing w:line="480" w:lineRule="auto"/>
        <w:jc w:val="center"/>
        <w:rPr>
          <w:rFonts w:ascii="Times New Roman" w:hAnsi="Times New Roman" w:cs="Times New Roman"/>
          <w:sz w:val="24"/>
          <w:szCs w:val="24"/>
        </w:rPr>
      </w:pPr>
    </w:p>
    <w:p w:rsidR="00CF5F9D" w:rsidRPr="00525CE1" w:rsidRDefault="00CF5F9D" w:rsidP="00525CE1">
      <w:pPr>
        <w:spacing w:line="480" w:lineRule="auto"/>
        <w:jc w:val="center"/>
        <w:rPr>
          <w:rFonts w:ascii="Times New Roman" w:hAnsi="Times New Roman" w:cs="Times New Roman"/>
          <w:sz w:val="24"/>
          <w:szCs w:val="24"/>
        </w:rPr>
      </w:pPr>
      <w:r w:rsidRPr="00525CE1">
        <w:rPr>
          <w:rFonts w:ascii="Times New Roman" w:hAnsi="Times New Roman" w:cs="Times New Roman"/>
          <w:sz w:val="24"/>
          <w:szCs w:val="24"/>
        </w:rPr>
        <w:lastRenderedPageBreak/>
        <w:t xml:space="preserve">Outline of </w:t>
      </w:r>
      <w:r w:rsidR="00B54CF7" w:rsidRPr="00525CE1">
        <w:rPr>
          <w:rFonts w:ascii="Times New Roman" w:hAnsi="Times New Roman" w:cs="Times New Roman"/>
          <w:sz w:val="24"/>
          <w:szCs w:val="24"/>
        </w:rPr>
        <w:t>the</w:t>
      </w:r>
      <w:r w:rsidRPr="00525CE1">
        <w:rPr>
          <w:rFonts w:ascii="Times New Roman" w:hAnsi="Times New Roman" w:cs="Times New Roman"/>
          <w:sz w:val="24"/>
          <w:szCs w:val="24"/>
        </w:rPr>
        <w:t xml:space="preserve"> Affordable Care Act of 2010.</w:t>
      </w:r>
    </w:p>
    <w:p w:rsidR="00CF5F9D" w:rsidRPr="00525CE1" w:rsidRDefault="00CF5F9D" w:rsidP="00525CE1">
      <w:pPr>
        <w:spacing w:line="480" w:lineRule="auto"/>
        <w:rPr>
          <w:rFonts w:ascii="Times New Roman" w:hAnsi="Times New Roman" w:cs="Times New Roman"/>
          <w:b/>
          <w:sz w:val="24"/>
          <w:szCs w:val="24"/>
        </w:rPr>
      </w:pPr>
      <w:r w:rsidRPr="00525CE1">
        <w:rPr>
          <w:rFonts w:ascii="Times New Roman" w:hAnsi="Times New Roman" w:cs="Times New Roman"/>
          <w:b/>
          <w:sz w:val="24"/>
          <w:szCs w:val="24"/>
        </w:rPr>
        <w:t>Overview.</w:t>
      </w:r>
    </w:p>
    <w:p w:rsidR="00CF5F9D" w:rsidRPr="00525CE1" w:rsidRDefault="00CF5F9D" w:rsidP="00525CE1">
      <w:pPr>
        <w:spacing w:line="480" w:lineRule="auto"/>
        <w:ind w:left="360" w:firstLine="720"/>
        <w:rPr>
          <w:rFonts w:ascii="Times New Roman" w:hAnsi="Times New Roman" w:cs="Times New Roman"/>
          <w:sz w:val="24"/>
          <w:szCs w:val="24"/>
        </w:rPr>
      </w:pPr>
      <w:r w:rsidRPr="00525CE1">
        <w:rPr>
          <w:rFonts w:ascii="Times New Roman" w:hAnsi="Times New Roman" w:cs="Times New Roman"/>
          <w:sz w:val="24"/>
          <w:szCs w:val="24"/>
        </w:rPr>
        <w:t>The Affordable Care Act (ACA) was enacted in March of 2010, and it has had beneficial changes to the health insurance industry at the federal level. ACA’s primary goals were accurately phased in effect between 2010 and 2018. It aimed at ensuring that all Americans have health coverage featured with some specific minimum</w:t>
      </w:r>
      <w:r w:rsidR="00B54CF7">
        <w:rPr>
          <w:rFonts w:ascii="Times New Roman" w:hAnsi="Times New Roman" w:cs="Times New Roman"/>
          <w:sz w:val="24"/>
          <w:szCs w:val="24"/>
        </w:rPr>
        <w:t>s</w:t>
      </w:r>
      <w:r w:rsidRPr="00525CE1">
        <w:rPr>
          <w:rFonts w:ascii="Times New Roman" w:hAnsi="Times New Roman" w:cs="Times New Roman"/>
          <w:sz w:val="24"/>
          <w:szCs w:val="24"/>
        </w:rPr>
        <w:t xml:space="preserve"> but essential benefits (Uberoi, Finegold, &amp; Gee, 2016). Since inception, the coverage has offered employment-based coverage and other healthcare services through the Medicaid or Medicare </w:t>
      </w:r>
      <w:r w:rsidR="00B54CF7" w:rsidRPr="00525CE1">
        <w:rPr>
          <w:rFonts w:ascii="Times New Roman" w:hAnsi="Times New Roman" w:cs="Times New Roman"/>
          <w:sz w:val="24"/>
          <w:szCs w:val="24"/>
        </w:rPr>
        <w:t>coverage</w:t>
      </w:r>
      <w:r w:rsidRPr="00525CE1">
        <w:rPr>
          <w:rFonts w:ascii="Times New Roman" w:hAnsi="Times New Roman" w:cs="Times New Roman"/>
          <w:sz w:val="24"/>
          <w:szCs w:val="24"/>
        </w:rPr>
        <w:t xml:space="preserve"> where applicable. Although the ACA policy has been effective in improving healthcare services at the federal level, the policymakers are required to make posi</w:t>
      </w:r>
      <w:r w:rsidR="00525CE1" w:rsidRPr="00525CE1">
        <w:rPr>
          <w:rFonts w:ascii="Times New Roman" w:hAnsi="Times New Roman" w:cs="Times New Roman"/>
          <w:sz w:val="24"/>
          <w:szCs w:val="24"/>
        </w:rPr>
        <w:t xml:space="preserve">tive revisions to the targeted </w:t>
      </w:r>
      <w:r w:rsidRPr="00525CE1">
        <w:rPr>
          <w:rFonts w:ascii="Times New Roman" w:hAnsi="Times New Roman" w:cs="Times New Roman"/>
          <w:sz w:val="24"/>
          <w:szCs w:val="24"/>
        </w:rPr>
        <w:t>ACA policies to ensure that the nation’s health insurance agents keep on providing as well as strengthening the quality</w:t>
      </w:r>
      <w:r w:rsidR="00B54CF7">
        <w:rPr>
          <w:rFonts w:ascii="Times New Roman" w:hAnsi="Times New Roman" w:cs="Times New Roman"/>
          <w:sz w:val="24"/>
          <w:szCs w:val="24"/>
        </w:rPr>
        <w:t xml:space="preserve"> of</w:t>
      </w:r>
      <w:r w:rsidRPr="00525CE1">
        <w:rPr>
          <w:rFonts w:ascii="Times New Roman" w:hAnsi="Times New Roman" w:cs="Times New Roman"/>
          <w:sz w:val="24"/>
          <w:szCs w:val="24"/>
        </w:rPr>
        <w:t xml:space="preserve"> services they offer</w:t>
      </w:r>
      <w:r w:rsidR="00FD4083">
        <w:rPr>
          <w:rFonts w:ascii="Times New Roman" w:hAnsi="Times New Roman" w:cs="Times New Roman"/>
          <w:sz w:val="24"/>
          <w:szCs w:val="24"/>
        </w:rPr>
        <w:t xml:space="preserve"> (</w:t>
      </w:r>
      <w:r w:rsidR="00FD4083" w:rsidRPr="00D05935">
        <w:rPr>
          <w:rFonts w:ascii="Times New Roman" w:hAnsi="Times New Roman" w:cs="Times New Roman"/>
          <w:sz w:val="24"/>
          <w:szCs w:val="24"/>
          <w:shd w:val="clear" w:color="auto" w:fill="FFFFFF"/>
        </w:rPr>
        <w:t>Antwi, Moriya, &amp; Simon, 2015).</w:t>
      </w:r>
    </w:p>
    <w:p w:rsidR="00CF5F9D" w:rsidRPr="00525CE1" w:rsidRDefault="00CF5F9D" w:rsidP="00525CE1">
      <w:pPr>
        <w:spacing w:line="480" w:lineRule="auto"/>
        <w:rPr>
          <w:rFonts w:ascii="Times New Roman" w:hAnsi="Times New Roman" w:cs="Times New Roman"/>
          <w:b/>
          <w:sz w:val="24"/>
          <w:szCs w:val="24"/>
        </w:rPr>
      </w:pPr>
      <w:r w:rsidRPr="00525CE1">
        <w:rPr>
          <w:rFonts w:ascii="Times New Roman" w:hAnsi="Times New Roman" w:cs="Times New Roman"/>
          <w:b/>
          <w:sz w:val="24"/>
          <w:szCs w:val="24"/>
        </w:rPr>
        <w:t>Historical Analysis.</w:t>
      </w:r>
    </w:p>
    <w:p w:rsidR="00CF5F9D" w:rsidRPr="00525CE1" w:rsidRDefault="00CF5F9D" w:rsidP="00525CE1">
      <w:pPr>
        <w:spacing w:line="480" w:lineRule="auto"/>
        <w:ind w:left="360" w:firstLine="720"/>
        <w:rPr>
          <w:rFonts w:ascii="Times New Roman" w:hAnsi="Times New Roman" w:cs="Times New Roman"/>
          <w:sz w:val="24"/>
          <w:szCs w:val="24"/>
        </w:rPr>
      </w:pPr>
      <w:r w:rsidRPr="00525CE1">
        <w:rPr>
          <w:rFonts w:ascii="Times New Roman" w:hAnsi="Times New Roman" w:cs="Times New Roman"/>
          <w:sz w:val="24"/>
          <w:szCs w:val="24"/>
        </w:rPr>
        <w:t xml:space="preserve">What necessitated the establishment of The Affordable Care Act of 2010? Since statehood in the USA, healthcare inequality has been an ideal threat to the wellness of the federal population. In 2010, about 8 million Americans were living below the poverty line at the federal level.  The Affordable Care Act of 2010 was believed to be effective in addressing healthcare issues through universal health coverage (Uberoi et al., 2016). In reflection, the Affordable Care Act of 2010 was an ideal path to the transformation of the American healthcare system which aimed at meeting the health care needs of the population. It laid a basis for providing equitable care for both documented and undocumented </w:t>
      </w:r>
      <w:r w:rsidRPr="00525CE1">
        <w:rPr>
          <w:rFonts w:ascii="Times New Roman" w:hAnsi="Times New Roman" w:cs="Times New Roman"/>
          <w:sz w:val="24"/>
          <w:szCs w:val="24"/>
        </w:rPr>
        <w:lastRenderedPageBreak/>
        <w:t xml:space="preserve">populations in the federal nation. The ACA policy is </w:t>
      </w:r>
      <w:r w:rsidR="00525CE1" w:rsidRPr="00525CE1">
        <w:rPr>
          <w:rFonts w:ascii="Times New Roman" w:hAnsi="Times New Roman" w:cs="Times New Roman"/>
          <w:sz w:val="24"/>
          <w:szCs w:val="24"/>
        </w:rPr>
        <w:t xml:space="preserve">quite </w:t>
      </w:r>
      <w:r w:rsidRPr="00525CE1">
        <w:rPr>
          <w:rFonts w:ascii="Times New Roman" w:hAnsi="Times New Roman" w:cs="Times New Roman"/>
          <w:sz w:val="24"/>
          <w:szCs w:val="24"/>
        </w:rPr>
        <w:t xml:space="preserve">integral to Medicaid and Medicare Acts. </w:t>
      </w:r>
    </w:p>
    <w:p w:rsidR="00CF5F9D" w:rsidRPr="00525CE1" w:rsidRDefault="00CF5F9D" w:rsidP="00525CE1">
      <w:pPr>
        <w:spacing w:line="480" w:lineRule="auto"/>
        <w:rPr>
          <w:rFonts w:ascii="Times New Roman" w:hAnsi="Times New Roman" w:cs="Times New Roman"/>
          <w:b/>
          <w:sz w:val="24"/>
          <w:szCs w:val="24"/>
        </w:rPr>
      </w:pPr>
      <w:r w:rsidRPr="00525CE1">
        <w:rPr>
          <w:rFonts w:ascii="Times New Roman" w:hAnsi="Times New Roman" w:cs="Times New Roman"/>
          <w:b/>
          <w:sz w:val="24"/>
          <w:szCs w:val="24"/>
        </w:rPr>
        <w:t>Social Analysis.</w:t>
      </w:r>
    </w:p>
    <w:p w:rsidR="00CF5F9D" w:rsidRPr="00525CE1" w:rsidRDefault="00CF5F9D" w:rsidP="00525CE1">
      <w:pPr>
        <w:spacing w:line="480" w:lineRule="auto"/>
        <w:ind w:left="720"/>
        <w:rPr>
          <w:rFonts w:ascii="Times New Roman" w:hAnsi="Times New Roman" w:cs="Times New Roman"/>
          <w:sz w:val="24"/>
          <w:szCs w:val="24"/>
        </w:rPr>
      </w:pPr>
      <w:r w:rsidRPr="00525CE1">
        <w:rPr>
          <w:rFonts w:ascii="Times New Roman" w:hAnsi="Times New Roman" w:cs="Times New Roman"/>
          <w:sz w:val="24"/>
          <w:szCs w:val="24"/>
        </w:rPr>
        <w:t>The Affordable Care Act of 2010 has been viewed as a basis for improved healthcare services (Lanford &amp; Quadagno, 2016). Other social benefits include;</w:t>
      </w:r>
    </w:p>
    <w:p w:rsidR="00CF5F9D" w:rsidRPr="00525CE1" w:rsidRDefault="00CF5F9D" w:rsidP="00525CE1">
      <w:pPr>
        <w:spacing w:line="480" w:lineRule="auto"/>
        <w:ind w:left="1440"/>
        <w:rPr>
          <w:rFonts w:ascii="Times New Roman" w:hAnsi="Times New Roman" w:cs="Times New Roman"/>
          <w:sz w:val="24"/>
          <w:szCs w:val="24"/>
        </w:rPr>
      </w:pPr>
      <w:r w:rsidRPr="00525CE1">
        <w:rPr>
          <w:rFonts w:ascii="Times New Roman" w:hAnsi="Times New Roman" w:cs="Times New Roman"/>
          <w:sz w:val="24"/>
          <w:szCs w:val="24"/>
        </w:rPr>
        <w:t>o    Making affordable health insurance available to more people.</w:t>
      </w:r>
    </w:p>
    <w:p w:rsidR="00CF5F9D" w:rsidRPr="00525CE1" w:rsidRDefault="00CF5F9D" w:rsidP="0037075E">
      <w:pPr>
        <w:spacing w:line="480" w:lineRule="auto"/>
        <w:ind w:left="1440"/>
        <w:rPr>
          <w:rFonts w:ascii="Times New Roman" w:hAnsi="Times New Roman" w:cs="Times New Roman"/>
          <w:sz w:val="24"/>
          <w:szCs w:val="24"/>
        </w:rPr>
      </w:pPr>
      <w:r w:rsidRPr="00525CE1">
        <w:rPr>
          <w:rFonts w:ascii="Times New Roman" w:hAnsi="Times New Roman" w:cs="Times New Roman"/>
          <w:sz w:val="24"/>
          <w:szCs w:val="24"/>
        </w:rPr>
        <w:t xml:space="preserve">o    </w:t>
      </w:r>
      <w:r w:rsidR="0037075E">
        <w:rPr>
          <w:rFonts w:ascii="Times New Roman" w:hAnsi="Times New Roman" w:cs="Times New Roman"/>
          <w:sz w:val="24"/>
          <w:szCs w:val="24"/>
        </w:rPr>
        <w:t>Expansion of Medicaid program(</w:t>
      </w:r>
      <w:r w:rsidR="0037075E">
        <w:rPr>
          <w:rFonts w:ascii="Times New Roman" w:hAnsi="Times New Roman" w:cs="Times New Roman"/>
          <w:sz w:val="24"/>
          <w:szCs w:val="24"/>
          <w:shd w:val="clear" w:color="auto" w:fill="FFFFFF"/>
        </w:rPr>
        <w:t>Badger &amp;</w:t>
      </w:r>
      <w:r w:rsidR="0037075E" w:rsidRPr="00D05935">
        <w:rPr>
          <w:rFonts w:ascii="Times New Roman" w:hAnsi="Times New Roman" w:cs="Times New Roman"/>
          <w:sz w:val="24"/>
          <w:szCs w:val="24"/>
          <w:shd w:val="clear" w:color="auto" w:fill="FFFFFF"/>
        </w:rPr>
        <w:t>Badger, 2017)</w:t>
      </w:r>
      <w:r w:rsidR="0037075E" w:rsidRPr="00525CE1">
        <w:rPr>
          <w:rFonts w:ascii="Times New Roman" w:hAnsi="Times New Roman" w:cs="Times New Roman"/>
          <w:sz w:val="24"/>
          <w:szCs w:val="24"/>
        </w:rPr>
        <w:t>.</w:t>
      </w:r>
    </w:p>
    <w:p w:rsidR="00CF5F9D" w:rsidRPr="00525CE1" w:rsidRDefault="00CF5F9D" w:rsidP="00525CE1">
      <w:pPr>
        <w:spacing w:line="480" w:lineRule="auto"/>
        <w:ind w:left="1440"/>
        <w:rPr>
          <w:rFonts w:ascii="Times New Roman" w:hAnsi="Times New Roman" w:cs="Times New Roman"/>
          <w:sz w:val="24"/>
          <w:szCs w:val="24"/>
        </w:rPr>
      </w:pPr>
      <w:r w:rsidRPr="00525CE1">
        <w:rPr>
          <w:rFonts w:ascii="Times New Roman" w:hAnsi="Times New Roman" w:cs="Times New Roman"/>
          <w:sz w:val="24"/>
          <w:szCs w:val="24"/>
        </w:rPr>
        <w:t>o    Support for innovative medical care delivery approaches</w:t>
      </w:r>
      <w:r w:rsidR="0037075E">
        <w:rPr>
          <w:rFonts w:ascii="Times New Roman" w:hAnsi="Times New Roman" w:cs="Times New Roman"/>
          <w:sz w:val="24"/>
          <w:szCs w:val="24"/>
        </w:rPr>
        <w:t>.</w:t>
      </w:r>
    </w:p>
    <w:p w:rsidR="00CF5F9D" w:rsidRPr="00525CE1" w:rsidRDefault="00CF5F9D" w:rsidP="00525CE1">
      <w:pPr>
        <w:spacing w:line="480" w:lineRule="auto"/>
        <w:ind w:left="1440"/>
        <w:rPr>
          <w:rFonts w:ascii="Times New Roman" w:hAnsi="Times New Roman" w:cs="Times New Roman"/>
          <w:sz w:val="24"/>
          <w:szCs w:val="24"/>
        </w:rPr>
      </w:pPr>
      <w:r w:rsidRPr="00525CE1">
        <w:rPr>
          <w:rFonts w:ascii="Times New Roman" w:hAnsi="Times New Roman" w:cs="Times New Roman"/>
          <w:sz w:val="24"/>
          <w:szCs w:val="24"/>
        </w:rPr>
        <w:t>o    Reduced incidences of sexism in healthcare.</w:t>
      </w:r>
    </w:p>
    <w:p w:rsidR="00CF5F9D" w:rsidRPr="00525CE1" w:rsidRDefault="00CF5F9D" w:rsidP="00525CE1">
      <w:pPr>
        <w:spacing w:line="480" w:lineRule="auto"/>
        <w:rPr>
          <w:rFonts w:ascii="Times New Roman" w:hAnsi="Times New Roman" w:cs="Times New Roman"/>
          <w:b/>
          <w:sz w:val="24"/>
          <w:szCs w:val="24"/>
        </w:rPr>
      </w:pPr>
      <w:r w:rsidRPr="00525CE1">
        <w:rPr>
          <w:rFonts w:ascii="Times New Roman" w:hAnsi="Times New Roman" w:cs="Times New Roman"/>
          <w:b/>
          <w:sz w:val="24"/>
          <w:szCs w:val="24"/>
        </w:rPr>
        <w:t>Economic Analysis.</w:t>
      </w:r>
    </w:p>
    <w:p w:rsidR="00CF5F9D" w:rsidRPr="00525CE1" w:rsidRDefault="00CF5F9D" w:rsidP="00525CE1">
      <w:pPr>
        <w:spacing w:line="480" w:lineRule="auto"/>
        <w:ind w:left="720"/>
        <w:rPr>
          <w:rFonts w:ascii="Times New Roman" w:hAnsi="Times New Roman" w:cs="Times New Roman"/>
          <w:sz w:val="24"/>
          <w:szCs w:val="24"/>
        </w:rPr>
      </w:pPr>
      <w:r w:rsidRPr="00525CE1">
        <w:rPr>
          <w:rFonts w:ascii="Times New Roman" w:hAnsi="Times New Roman" w:cs="Times New Roman"/>
          <w:sz w:val="24"/>
          <w:szCs w:val="24"/>
        </w:rPr>
        <w:t>The Affordable Care Act of 2010 demand for;</w:t>
      </w:r>
    </w:p>
    <w:p w:rsidR="00CF5F9D" w:rsidRPr="00525CE1" w:rsidRDefault="00CF5F9D" w:rsidP="00525CE1">
      <w:pPr>
        <w:spacing w:line="480" w:lineRule="auto"/>
        <w:ind w:left="2160"/>
        <w:rPr>
          <w:rFonts w:ascii="Times New Roman" w:hAnsi="Times New Roman" w:cs="Times New Roman"/>
          <w:sz w:val="24"/>
          <w:szCs w:val="24"/>
        </w:rPr>
      </w:pPr>
      <w:r w:rsidRPr="00525CE1">
        <w:rPr>
          <w:rFonts w:ascii="Times New Roman" w:hAnsi="Times New Roman" w:cs="Times New Roman"/>
          <w:sz w:val="24"/>
          <w:szCs w:val="24"/>
        </w:rPr>
        <w:t>o    Government funding to support different phases of implementation.</w:t>
      </w:r>
    </w:p>
    <w:p w:rsidR="00CF5F9D" w:rsidRPr="00525CE1" w:rsidRDefault="00CF5F9D" w:rsidP="00525CE1">
      <w:pPr>
        <w:spacing w:line="480" w:lineRule="auto"/>
        <w:ind w:left="2160"/>
        <w:rPr>
          <w:rFonts w:ascii="Times New Roman" w:hAnsi="Times New Roman" w:cs="Times New Roman"/>
          <w:sz w:val="24"/>
          <w:szCs w:val="24"/>
        </w:rPr>
      </w:pPr>
      <w:r w:rsidRPr="00525CE1">
        <w:rPr>
          <w:rFonts w:ascii="Times New Roman" w:hAnsi="Times New Roman" w:cs="Times New Roman"/>
          <w:sz w:val="24"/>
          <w:szCs w:val="24"/>
        </w:rPr>
        <w:t xml:space="preserve">o    Subsidization of healthcare services (Lanford &amp; Quadagno, 2016). </w:t>
      </w:r>
    </w:p>
    <w:p w:rsidR="00CF5F9D" w:rsidRPr="00525CE1" w:rsidRDefault="00CF5F9D" w:rsidP="00525CE1">
      <w:pPr>
        <w:spacing w:line="480" w:lineRule="auto"/>
        <w:ind w:left="2160"/>
        <w:rPr>
          <w:rFonts w:ascii="Times New Roman" w:hAnsi="Times New Roman" w:cs="Times New Roman"/>
          <w:sz w:val="24"/>
          <w:szCs w:val="24"/>
        </w:rPr>
      </w:pPr>
      <w:r w:rsidRPr="00525CE1">
        <w:rPr>
          <w:rFonts w:ascii="Times New Roman" w:hAnsi="Times New Roman" w:cs="Times New Roman"/>
          <w:sz w:val="24"/>
          <w:szCs w:val="24"/>
        </w:rPr>
        <w:t>o    Increasing Medicare taxes on higher income households.</w:t>
      </w:r>
    </w:p>
    <w:p w:rsidR="00CF5F9D" w:rsidRPr="00525CE1" w:rsidRDefault="00CF5F9D" w:rsidP="00525CE1">
      <w:pPr>
        <w:spacing w:line="480" w:lineRule="auto"/>
        <w:rPr>
          <w:rFonts w:ascii="Times New Roman" w:hAnsi="Times New Roman" w:cs="Times New Roman"/>
          <w:b/>
          <w:sz w:val="24"/>
          <w:szCs w:val="24"/>
        </w:rPr>
      </w:pPr>
      <w:r w:rsidRPr="00525CE1">
        <w:rPr>
          <w:rFonts w:ascii="Times New Roman" w:hAnsi="Times New Roman" w:cs="Times New Roman"/>
          <w:b/>
          <w:sz w:val="24"/>
          <w:szCs w:val="24"/>
        </w:rPr>
        <w:t>Recommendations for reform.</w:t>
      </w:r>
    </w:p>
    <w:p w:rsidR="00CF5F9D" w:rsidRPr="00525CE1" w:rsidRDefault="00CF5F9D" w:rsidP="00525CE1">
      <w:pPr>
        <w:spacing w:line="480" w:lineRule="auto"/>
        <w:ind w:left="720"/>
        <w:rPr>
          <w:rFonts w:ascii="Times New Roman" w:hAnsi="Times New Roman" w:cs="Times New Roman"/>
          <w:sz w:val="24"/>
          <w:szCs w:val="24"/>
        </w:rPr>
      </w:pPr>
      <w:r w:rsidRPr="00525CE1">
        <w:rPr>
          <w:rFonts w:ascii="Times New Roman" w:hAnsi="Times New Roman" w:cs="Times New Roman"/>
          <w:sz w:val="24"/>
          <w:szCs w:val="24"/>
        </w:rPr>
        <w:t>o    Expansion of access to Health Coverage for Moderate Income Households.</w:t>
      </w:r>
    </w:p>
    <w:p w:rsidR="00CF5F9D" w:rsidRPr="00525CE1" w:rsidRDefault="00CF5F9D" w:rsidP="00525CE1">
      <w:pPr>
        <w:spacing w:line="480" w:lineRule="auto"/>
        <w:ind w:left="720"/>
        <w:rPr>
          <w:rFonts w:ascii="Times New Roman" w:hAnsi="Times New Roman" w:cs="Times New Roman"/>
          <w:sz w:val="24"/>
          <w:szCs w:val="24"/>
        </w:rPr>
      </w:pPr>
      <w:r w:rsidRPr="00525CE1">
        <w:rPr>
          <w:rFonts w:ascii="Times New Roman" w:hAnsi="Times New Roman" w:cs="Times New Roman"/>
          <w:sz w:val="24"/>
          <w:szCs w:val="24"/>
        </w:rPr>
        <w:t>o    Makin health care highly affordable (Blumenthal, Abrams, &amp; Nuzum, 2015).</w:t>
      </w:r>
    </w:p>
    <w:p w:rsidR="00CF5F9D" w:rsidRPr="00525CE1" w:rsidRDefault="00CF5F9D" w:rsidP="00525CE1">
      <w:pPr>
        <w:spacing w:line="480" w:lineRule="auto"/>
        <w:ind w:left="720"/>
        <w:rPr>
          <w:rFonts w:ascii="Times New Roman" w:hAnsi="Times New Roman" w:cs="Times New Roman"/>
          <w:sz w:val="24"/>
          <w:szCs w:val="24"/>
        </w:rPr>
      </w:pPr>
      <w:r w:rsidRPr="00525CE1">
        <w:rPr>
          <w:rFonts w:ascii="Times New Roman" w:hAnsi="Times New Roman" w:cs="Times New Roman"/>
          <w:sz w:val="24"/>
          <w:szCs w:val="24"/>
        </w:rPr>
        <w:t>o    Improving consumer marketplace experience.</w:t>
      </w:r>
    </w:p>
    <w:p w:rsidR="00CF5F9D" w:rsidRPr="00525CE1" w:rsidRDefault="00CF5F9D" w:rsidP="00525CE1">
      <w:pPr>
        <w:spacing w:line="480" w:lineRule="auto"/>
        <w:rPr>
          <w:rFonts w:ascii="Times New Roman" w:hAnsi="Times New Roman" w:cs="Times New Roman"/>
          <w:b/>
          <w:sz w:val="24"/>
          <w:szCs w:val="24"/>
        </w:rPr>
      </w:pPr>
      <w:r w:rsidRPr="00525CE1">
        <w:rPr>
          <w:rFonts w:ascii="Times New Roman" w:hAnsi="Times New Roman" w:cs="Times New Roman"/>
          <w:b/>
          <w:sz w:val="24"/>
          <w:szCs w:val="24"/>
        </w:rPr>
        <w:t>Conclusion.</w:t>
      </w:r>
    </w:p>
    <w:p w:rsidR="00CF5F9D" w:rsidRPr="00525CE1" w:rsidRDefault="00CF5F9D" w:rsidP="00525CE1">
      <w:pPr>
        <w:spacing w:line="480" w:lineRule="auto"/>
        <w:ind w:left="360"/>
        <w:rPr>
          <w:rFonts w:ascii="Times New Roman" w:hAnsi="Times New Roman" w:cs="Times New Roman"/>
          <w:sz w:val="24"/>
          <w:szCs w:val="24"/>
        </w:rPr>
      </w:pPr>
      <w:r w:rsidRPr="00525CE1">
        <w:rPr>
          <w:rFonts w:ascii="Times New Roman" w:hAnsi="Times New Roman" w:cs="Times New Roman"/>
          <w:sz w:val="24"/>
          <w:szCs w:val="24"/>
        </w:rPr>
        <w:lastRenderedPageBreak/>
        <w:t>The Affordable Care Act of 2010 is a perfect transformation to the US healthcare system.</w:t>
      </w:r>
      <w:r w:rsidR="00B54CF7">
        <w:rPr>
          <w:rFonts w:ascii="Times New Roman" w:hAnsi="Times New Roman" w:cs="Times New Roman"/>
          <w:sz w:val="24"/>
          <w:szCs w:val="24"/>
        </w:rPr>
        <w:t xml:space="preserve"> It is based on the Federal Level and its impacts in concern to access of healthcare and improvement in quality care is phenomenal.</w:t>
      </w: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525CE1">
      <w:pPr>
        <w:spacing w:line="480" w:lineRule="auto"/>
        <w:ind w:left="360"/>
        <w:jc w:val="center"/>
        <w:rPr>
          <w:rFonts w:ascii="Times New Roman" w:hAnsi="Times New Roman" w:cs="Times New Roman"/>
          <w:sz w:val="24"/>
          <w:szCs w:val="24"/>
        </w:rPr>
      </w:pPr>
    </w:p>
    <w:p w:rsidR="00525CE1" w:rsidRPr="00525CE1" w:rsidRDefault="00525CE1" w:rsidP="00B54CF7">
      <w:pPr>
        <w:spacing w:line="480" w:lineRule="auto"/>
        <w:rPr>
          <w:rFonts w:ascii="Times New Roman" w:hAnsi="Times New Roman" w:cs="Times New Roman"/>
          <w:sz w:val="24"/>
          <w:szCs w:val="24"/>
        </w:rPr>
      </w:pPr>
    </w:p>
    <w:p w:rsidR="00AC1F9D" w:rsidRPr="00525CE1" w:rsidRDefault="00AC1F9D" w:rsidP="00525CE1">
      <w:pPr>
        <w:spacing w:line="480" w:lineRule="auto"/>
        <w:ind w:left="360"/>
        <w:jc w:val="center"/>
        <w:rPr>
          <w:rFonts w:ascii="Times New Roman" w:hAnsi="Times New Roman" w:cs="Times New Roman"/>
          <w:sz w:val="24"/>
          <w:szCs w:val="24"/>
        </w:rPr>
      </w:pPr>
      <w:r w:rsidRPr="00525CE1">
        <w:rPr>
          <w:rFonts w:ascii="Times New Roman" w:hAnsi="Times New Roman" w:cs="Times New Roman"/>
          <w:sz w:val="24"/>
          <w:szCs w:val="24"/>
        </w:rPr>
        <w:lastRenderedPageBreak/>
        <w:t>References.</w:t>
      </w:r>
    </w:p>
    <w:p w:rsidR="009D7DE7" w:rsidRPr="00D05935" w:rsidRDefault="009D7DE7" w:rsidP="009D7DE7">
      <w:pPr>
        <w:spacing w:line="480" w:lineRule="auto"/>
        <w:ind w:left="720" w:hanging="720"/>
        <w:rPr>
          <w:rFonts w:ascii="Times New Roman" w:hAnsi="Times New Roman" w:cs="Times New Roman"/>
          <w:sz w:val="24"/>
          <w:szCs w:val="24"/>
          <w:shd w:val="clear" w:color="auto" w:fill="FFFFFF"/>
        </w:rPr>
      </w:pPr>
      <w:r w:rsidRPr="00D05935">
        <w:rPr>
          <w:rFonts w:ascii="Times New Roman" w:hAnsi="Times New Roman" w:cs="Times New Roman"/>
          <w:sz w:val="24"/>
          <w:szCs w:val="24"/>
          <w:shd w:val="clear" w:color="auto" w:fill="FFFFFF"/>
        </w:rPr>
        <w:t>Antwi, Y. A., Moriya, A. S., &amp; Simon, K. I. (2015). Access to health insurance and the use of inpatient medical care: evidence from the Affordable Care Act young adult mandate. </w:t>
      </w:r>
      <w:r w:rsidRPr="00D05935">
        <w:rPr>
          <w:rFonts w:ascii="Times New Roman" w:hAnsi="Times New Roman" w:cs="Times New Roman"/>
          <w:i/>
          <w:iCs/>
          <w:sz w:val="24"/>
          <w:szCs w:val="24"/>
          <w:shd w:val="clear" w:color="auto" w:fill="FFFFFF"/>
        </w:rPr>
        <w:t>Journal of health economics</w:t>
      </w:r>
      <w:r w:rsidRPr="00D05935">
        <w:rPr>
          <w:rFonts w:ascii="Times New Roman" w:hAnsi="Times New Roman" w:cs="Times New Roman"/>
          <w:sz w:val="24"/>
          <w:szCs w:val="24"/>
          <w:shd w:val="clear" w:color="auto" w:fill="FFFFFF"/>
        </w:rPr>
        <w:t>, </w:t>
      </w:r>
      <w:r w:rsidRPr="00D05935">
        <w:rPr>
          <w:rFonts w:ascii="Times New Roman" w:hAnsi="Times New Roman" w:cs="Times New Roman"/>
          <w:i/>
          <w:iCs/>
          <w:sz w:val="24"/>
          <w:szCs w:val="24"/>
          <w:shd w:val="clear" w:color="auto" w:fill="FFFFFF"/>
        </w:rPr>
        <w:t>39</w:t>
      </w:r>
      <w:r w:rsidRPr="00D05935">
        <w:rPr>
          <w:rFonts w:ascii="Times New Roman" w:hAnsi="Times New Roman" w:cs="Times New Roman"/>
          <w:sz w:val="24"/>
          <w:szCs w:val="24"/>
          <w:shd w:val="clear" w:color="auto" w:fill="FFFFFF"/>
        </w:rPr>
        <w:t>, 171-187.</w:t>
      </w:r>
    </w:p>
    <w:p w:rsidR="009D7DE7" w:rsidRDefault="009D7DE7" w:rsidP="009D7DE7">
      <w:pPr>
        <w:spacing w:line="480" w:lineRule="auto"/>
        <w:ind w:left="720" w:hanging="720"/>
        <w:rPr>
          <w:rFonts w:ascii="Times New Roman" w:hAnsi="Times New Roman" w:cs="Times New Roman"/>
          <w:sz w:val="24"/>
          <w:szCs w:val="24"/>
          <w:shd w:val="clear" w:color="auto" w:fill="FFFFFF"/>
        </w:rPr>
      </w:pPr>
      <w:r w:rsidRPr="00D05935">
        <w:rPr>
          <w:rFonts w:ascii="Times New Roman" w:hAnsi="Times New Roman" w:cs="Times New Roman"/>
          <w:sz w:val="24"/>
          <w:szCs w:val="24"/>
          <w:shd w:val="clear" w:color="auto" w:fill="FFFFFF"/>
        </w:rPr>
        <w:t>Badger, D., &amp; Badger, D. (2017). Assessing the Coverage Effects of the Affordable Care Act: A Comparison of Estimates from Recent Studies. </w:t>
      </w:r>
      <w:r w:rsidRPr="00D05935">
        <w:rPr>
          <w:rFonts w:ascii="Times New Roman" w:hAnsi="Times New Roman" w:cs="Times New Roman"/>
          <w:i/>
          <w:iCs/>
          <w:sz w:val="24"/>
          <w:szCs w:val="24"/>
          <w:shd w:val="clear" w:color="auto" w:fill="FFFFFF"/>
        </w:rPr>
        <w:t>MERCATUS RESEARCH</w:t>
      </w:r>
      <w:r w:rsidRPr="00D05935">
        <w:rPr>
          <w:rFonts w:ascii="Times New Roman" w:hAnsi="Times New Roman" w:cs="Times New Roman"/>
          <w:sz w:val="24"/>
          <w:szCs w:val="24"/>
          <w:shd w:val="clear" w:color="auto" w:fill="FFFFFF"/>
        </w:rPr>
        <w:t>.</w:t>
      </w:r>
    </w:p>
    <w:p w:rsidR="009D7DE7" w:rsidRPr="00525CE1" w:rsidRDefault="009D7DE7" w:rsidP="009D7DE7">
      <w:pPr>
        <w:spacing w:line="480" w:lineRule="auto"/>
        <w:ind w:left="720" w:hanging="720"/>
        <w:rPr>
          <w:rFonts w:ascii="Times New Roman" w:hAnsi="Times New Roman" w:cs="Times New Roman"/>
          <w:sz w:val="24"/>
          <w:szCs w:val="24"/>
          <w:shd w:val="clear" w:color="auto" w:fill="FFFFFF"/>
        </w:rPr>
      </w:pPr>
      <w:r w:rsidRPr="00525CE1">
        <w:rPr>
          <w:rFonts w:ascii="Times New Roman" w:hAnsi="Times New Roman" w:cs="Times New Roman"/>
          <w:sz w:val="24"/>
          <w:szCs w:val="24"/>
          <w:shd w:val="clear" w:color="auto" w:fill="FFFFFF"/>
        </w:rPr>
        <w:t>Blumenthal, D., Abrams, M., &amp; Nuzum, R. (2015). The affordable care act at 5 years.</w:t>
      </w:r>
    </w:p>
    <w:p w:rsidR="009D7DE7" w:rsidRPr="00525CE1" w:rsidRDefault="009D7DE7" w:rsidP="009D7DE7">
      <w:pPr>
        <w:spacing w:line="480" w:lineRule="auto"/>
        <w:ind w:left="720" w:hanging="720"/>
        <w:rPr>
          <w:rFonts w:ascii="Times New Roman" w:hAnsi="Times New Roman" w:cs="Times New Roman"/>
          <w:sz w:val="24"/>
          <w:szCs w:val="24"/>
          <w:shd w:val="clear" w:color="auto" w:fill="FFFFFF"/>
        </w:rPr>
      </w:pPr>
      <w:r w:rsidRPr="00525CE1">
        <w:rPr>
          <w:rFonts w:ascii="Times New Roman" w:hAnsi="Times New Roman" w:cs="Times New Roman"/>
          <w:sz w:val="24"/>
          <w:szCs w:val="24"/>
          <w:shd w:val="clear" w:color="auto" w:fill="FFFFFF"/>
        </w:rPr>
        <w:t>Lanford, D., &amp; Quadagno, J. (2016). Implementing ObamaCare: The politics of medicaid expansion under the affordable care act of 2010. </w:t>
      </w:r>
      <w:r w:rsidRPr="00525CE1">
        <w:rPr>
          <w:rFonts w:ascii="Times New Roman" w:hAnsi="Times New Roman" w:cs="Times New Roman"/>
          <w:i/>
          <w:iCs/>
          <w:sz w:val="24"/>
          <w:szCs w:val="24"/>
          <w:shd w:val="clear" w:color="auto" w:fill="FFFFFF"/>
        </w:rPr>
        <w:t>Sociological Perspectives</w:t>
      </w:r>
      <w:r w:rsidRPr="00525CE1">
        <w:rPr>
          <w:rFonts w:ascii="Times New Roman" w:hAnsi="Times New Roman" w:cs="Times New Roman"/>
          <w:sz w:val="24"/>
          <w:szCs w:val="24"/>
          <w:shd w:val="clear" w:color="auto" w:fill="FFFFFF"/>
        </w:rPr>
        <w:t>, </w:t>
      </w:r>
      <w:r w:rsidRPr="00525CE1">
        <w:rPr>
          <w:rFonts w:ascii="Times New Roman" w:hAnsi="Times New Roman" w:cs="Times New Roman"/>
          <w:i/>
          <w:iCs/>
          <w:sz w:val="24"/>
          <w:szCs w:val="24"/>
          <w:shd w:val="clear" w:color="auto" w:fill="FFFFFF"/>
        </w:rPr>
        <w:t>59</w:t>
      </w:r>
      <w:r w:rsidRPr="00525CE1">
        <w:rPr>
          <w:rFonts w:ascii="Times New Roman" w:hAnsi="Times New Roman" w:cs="Times New Roman"/>
          <w:sz w:val="24"/>
          <w:szCs w:val="24"/>
          <w:shd w:val="clear" w:color="auto" w:fill="FFFFFF"/>
        </w:rPr>
        <w:t>(3), 619-639.</w:t>
      </w:r>
    </w:p>
    <w:p w:rsidR="009D7DE7" w:rsidRDefault="009D7DE7" w:rsidP="009D7DE7">
      <w:pPr>
        <w:spacing w:line="480" w:lineRule="auto"/>
        <w:ind w:left="720" w:hanging="720"/>
        <w:rPr>
          <w:rFonts w:ascii="Times New Roman" w:hAnsi="Times New Roman" w:cs="Times New Roman"/>
          <w:sz w:val="24"/>
          <w:szCs w:val="24"/>
          <w:shd w:val="clear" w:color="auto" w:fill="FFFFFF"/>
        </w:rPr>
      </w:pPr>
      <w:r w:rsidRPr="00525CE1">
        <w:rPr>
          <w:rFonts w:ascii="Times New Roman" w:hAnsi="Times New Roman" w:cs="Times New Roman"/>
          <w:sz w:val="24"/>
          <w:szCs w:val="24"/>
          <w:shd w:val="clear" w:color="auto" w:fill="FFFFFF"/>
        </w:rPr>
        <w:t>Uberoi, N., Finegold, K., &amp; Gee, E. (2016). </w:t>
      </w:r>
      <w:r w:rsidRPr="00525CE1">
        <w:rPr>
          <w:rFonts w:ascii="Times New Roman" w:hAnsi="Times New Roman" w:cs="Times New Roman"/>
          <w:i/>
          <w:iCs/>
          <w:sz w:val="24"/>
          <w:szCs w:val="24"/>
          <w:shd w:val="clear" w:color="auto" w:fill="FFFFFF"/>
        </w:rPr>
        <w:t>Health insurance coverage and the Affordable Care Act, 2010-2016</w:t>
      </w:r>
      <w:r w:rsidRPr="00525CE1">
        <w:rPr>
          <w:rFonts w:ascii="Times New Roman" w:hAnsi="Times New Roman" w:cs="Times New Roman"/>
          <w:sz w:val="24"/>
          <w:szCs w:val="24"/>
          <w:shd w:val="clear" w:color="auto" w:fill="FFFFFF"/>
        </w:rPr>
        <w:t>. Washington (DC): Department of Health and Human Services, Office of the Assistant Secretary for Planning and Evaluation.</w:t>
      </w:r>
    </w:p>
    <w:p w:rsidR="00FD4083" w:rsidRPr="00525CE1" w:rsidRDefault="00FD4083" w:rsidP="00525CE1">
      <w:pPr>
        <w:spacing w:line="480" w:lineRule="auto"/>
        <w:ind w:left="1080" w:hanging="720"/>
        <w:rPr>
          <w:rFonts w:ascii="Times New Roman" w:hAnsi="Times New Roman" w:cs="Times New Roman"/>
          <w:sz w:val="24"/>
          <w:szCs w:val="24"/>
          <w:shd w:val="clear" w:color="auto" w:fill="FFFFFF"/>
        </w:rPr>
      </w:pPr>
    </w:p>
    <w:p w:rsidR="005401ED" w:rsidRPr="00525CE1" w:rsidRDefault="005401ED" w:rsidP="00525CE1">
      <w:pPr>
        <w:pStyle w:val="ListParagraph"/>
        <w:spacing w:line="480" w:lineRule="auto"/>
        <w:rPr>
          <w:rFonts w:ascii="Times New Roman" w:hAnsi="Times New Roman" w:cs="Times New Roman"/>
          <w:sz w:val="24"/>
          <w:szCs w:val="24"/>
        </w:rPr>
      </w:pPr>
    </w:p>
    <w:p w:rsidR="00355CD6" w:rsidRPr="00525CE1" w:rsidRDefault="00355CD6" w:rsidP="00525CE1">
      <w:pPr>
        <w:spacing w:line="480" w:lineRule="auto"/>
        <w:rPr>
          <w:rFonts w:ascii="Times New Roman" w:hAnsi="Times New Roman" w:cs="Times New Roman"/>
          <w:sz w:val="24"/>
          <w:szCs w:val="24"/>
        </w:rPr>
      </w:pPr>
    </w:p>
    <w:p w:rsidR="00525CE1" w:rsidRPr="00525CE1" w:rsidRDefault="00525CE1">
      <w:pPr>
        <w:spacing w:line="480" w:lineRule="auto"/>
        <w:rPr>
          <w:rFonts w:ascii="Times New Roman" w:hAnsi="Times New Roman" w:cs="Times New Roman"/>
          <w:sz w:val="24"/>
          <w:szCs w:val="24"/>
        </w:rPr>
      </w:pPr>
      <w:bookmarkStart w:id="0" w:name="_GoBack"/>
      <w:bookmarkEnd w:id="0"/>
    </w:p>
    <w:sectPr w:rsidR="00525CE1" w:rsidRPr="00525CE1" w:rsidSect="00CF5F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187E" w:rsidRDefault="0050187E" w:rsidP="00CF5F9D">
      <w:pPr>
        <w:spacing w:after="0" w:line="240" w:lineRule="auto"/>
      </w:pPr>
      <w:r>
        <w:separator/>
      </w:r>
    </w:p>
  </w:endnote>
  <w:endnote w:type="continuationSeparator" w:id="1">
    <w:p w:rsidR="0050187E" w:rsidRDefault="0050187E" w:rsidP="00CF5F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187E" w:rsidRDefault="0050187E" w:rsidP="00CF5F9D">
      <w:pPr>
        <w:spacing w:after="0" w:line="240" w:lineRule="auto"/>
      </w:pPr>
      <w:r>
        <w:separator/>
      </w:r>
    </w:p>
  </w:footnote>
  <w:footnote w:type="continuationSeparator" w:id="1">
    <w:p w:rsidR="0050187E" w:rsidRDefault="0050187E" w:rsidP="00CF5F9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E1" w:rsidRPr="00525CE1" w:rsidRDefault="00525CE1">
    <w:pPr>
      <w:pStyle w:val="Header"/>
      <w:rPr>
        <w:rFonts w:ascii="Times New Roman" w:hAnsi="Times New Roman" w:cs="Times New Roman"/>
        <w:sz w:val="24"/>
        <w:szCs w:val="24"/>
      </w:rPr>
    </w:pPr>
    <w:r w:rsidRPr="00525CE1">
      <w:rPr>
        <w:rFonts w:ascii="Times New Roman" w:hAnsi="Times New Roman" w:cs="Times New Roman"/>
        <w:sz w:val="24"/>
        <w:szCs w:val="24"/>
      </w:rPr>
      <w:t xml:space="preserve">OUTLINE OF THE AFFORDABLE CARE ACT OF 2010.                                 </w:t>
    </w:r>
    <w:r w:rsidRPr="00525CE1">
      <w:rPr>
        <w:rFonts w:ascii="Times New Roman" w:hAnsi="Times New Roman" w:cs="Times New Roman"/>
        <w:sz w:val="24"/>
        <w:szCs w:val="24"/>
      </w:rPr>
      <w:tab/>
    </w:r>
    <w:sdt>
      <w:sdtPr>
        <w:rPr>
          <w:rFonts w:ascii="Times New Roman" w:hAnsi="Times New Roman" w:cs="Times New Roman"/>
          <w:sz w:val="24"/>
          <w:szCs w:val="24"/>
        </w:rPr>
        <w:id w:val="532852053"/>
        <w:docPartObj>
          <w:docPartGallery w:val="Page Numbers (Top of Page)"/>
          <w:docPartUnique/>
        </w:docPartObj>
      </w:sdtPr>
      <w:sdtEndPr>
        <w:rPr>
          <w:noProof/>
        </w:rPr>
      </w:sdtEndPr>
      <w:sdtContent>
        <w:r w:rsidR="00B626D0" w:rsidRPr="00525CE1">
          <w:rPr>
            <w:rFonts w:ascii="Times New Roman" w:hAnsi="Times New Roman" w:cs="Times New Roman"/>
            <w:sz w:val="24"/>
            <w:szCs w:val="24"/>
          </w:rPr>
          <w:fldChar w:fldCharType="begin"/>
        </w:r>
        <w:r w:rsidRPr="00525CE1">
          <w:rPr>
            <w:rFonts w:ascii="Times New Roman" w:hAnsi="Times New Roman" w:cs="Times New Roman"/>
            <w:sz w:val="24"/>
            <w:szCs w:val="24"/>
          </w:rPr>
          <w:instrText xml:space="preserve"> PAGE   \* MERGEFORMAT </w:instrText>
        </w:r>
        <w:r w:rsidR="00B626D0" w:rsidRPr="00525CE1">
          <w:rPr>
            <w:rFonts w:ascii="Times New Roman" w:hAnsi="Times New Roman" w:cs="Times New Roman"/>
            <w:sz w:val="24"/>
            <w:szCs w:val="24"/>
          </w:rPr>
          <w:fldChar w:fldCharType="separate"/>
        </w:r>
        <w:r w:rsidR="00006764">
          <w:rPr>
            <w:rFonts w:ascii="Times New Roman" w:hAnsi="Times New Roman" w:cs="Times New Roman"/>
            <w:noProof/>
            <w:sz w:val="24"/>
            <w:szCs w:val="24"/>
          </w:rPr>
          <w:t>5</w:t>
        </w:r>
        <w:r w:rsidR="00B626D0" w:rsidRPr="00525CE1">
          <w:rPr>
            <w:rFonts w:ascii="Times New Roman" w:hAnsi="Times New Roman" w:cs="Times New Roman"/>
            <w:noProof/>
            <w:sz w:val="24"/>
            <w:szCs w:val="24"/>
          </w:rPr>
          <w:fldChar w:fldCharType="end"/>
        </w:r>
      </w:sdtContent>
    </w:sdt>
  </w:p>
  <w:p w:rsidR="00CF5F9D" w:rsidRPr="00525CE1" w:rsidRDefault="00CF5F9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CE1" w:rsidRPr="00525CE1" w:rsidRDefault="00B626D0" w:rsidP="00525CE1">
    <w:pPr>
      <w:rPr>
        <w:rFonts w:ascii="Times New Roman" w:hAnsi="Times New Roman" w:cs="Times New Roman"/>
        <w:sz w:val="24"/>
        <w:szCs w:val="24"/>
      </w:rPr>
    </w:pPr>
    <w:sdt>
      <w:sdtPr>
        <w:rPr>
          <w:rFonts w:ascii="Times New Roman" w:hAnsi="Times New Roman" w:cs="Times New Roman"/>
          <w:sz w:val="24"/>
          <w:szCs w:val="24"/>
        </w:rPr>
        <w:id w:val="460542393"/>
        <w:docPartObj>
          <w:docPartGallery w:val="Page Numbers (Top of Page)"/>
          <w:docPartUnique/>
        </w:docPartObj>
      </w:sdtPr>
      <w:sdtEndPr>
        <w:rPr>
          <w:noProof/>
        </w:rPr>
      </w:sdtEndPr>
      <w:sdtContent>
        <w:r w:rsidR="00525CE1" w:rsidRPr="00525CE1">
          <w:rPr>
            <w:rFonts w:ascii="Times New Roman" w:hAnsi="Times New Roman" w:cs="Times New Roman"/>
            <w:sz w:val="24"/>
            <w:szCs w:val="24"/>
          </w:rPr>
          <w:t xml:space="preserve">Running head: OUTLINE OF THE AFFORDABLE CARE ACT OF 2010.                                 </w:t>
        </w:r>
      </w:sdtContent>
    </w:sdt>
    <w:sdt>
      <w:sdtPr>
        <w:rPr>
          <w:rFonts w:ascii="Times New Roman" w:hAnsi="Times New Roman" w:cs="Times New Roman"/>
          <w:sz w:val="24"/>
          <w:szCs w:val="24"/>
        </w:rPr>
        <w:id w:val="464550047"/>
        <w:docPartObj>
          <w:docPartGallery w:val="Page Numbers (Top of Page)"/>
          <w:docPartUnique/>
        </w:docPartObj>
      </w:sdtPr>
      <w:sdtEndPr>
        <w:rPr>
          <w:noProof/>
        </w:rPr>
      </w:sdtEndPr>
      <w:sdtContent>
        <w:r w:rsidRPr="00525CE1">
          <w:rPr>
            <w:rFonts w:ascii="Times New Roman" w:hAnsi="Times New Roman" w:cs="Times New Roman"/>
            <w:sz w:val="24"/>
            <w:szCs w:val="24"/>
          </w:rPr>
          <w:fldChar w:fldCharType="begin"/>
        </w:r>
        <w:r w:rsidR="00525CE1" w:rsidRPr="00525CE1">
          <w:rPr>
            <w:rFonts w:ascii="Times New Roman" w:hAnsi="Times New Roman" w:cs="Times New Roman"/>
            <w:sz w:val="24"/>
            <w:szCs w:val="24"/>
          </w:rPr>
          <w:instrText xml:space="preserve"> PAGE   \* MERGEFORMAT </w:instrText>
        </w:r>
        <w:r w:rsidRPr="00525CE1">
          <w:rPr>
            <w:rFonts w:ascii="Times New Roman" w:hAnsi="Times New Roman" w:cs="Times New Roman"/>
            <w:sz w:val="24"/>
            <w:szCs w:val="24"/>
          </w:rPr>
          <w:fldChar w:fldCharType="separate"/>
        </w:r>
        <w:r w:rsidR="00006764">
          <w:rPr>
            <w:rFonts w:ascii="Times New Roman" w:hAnsi="Times New Roman" w:cs="Times New Roman"/>
            <w:noProof/>
            <w:sz w:val="24"/>
            <w:szCs w:val="24"/>
          </w:rPr>
          <w:t>1</w:t>
        </w:r>
        <w:r w:rsidRPr="00525CE1">
          <w:rPr>
            <w:rFonts w:ascii="Times New Roman" w:hAnsi="Times New Roman" w:cs="Times New Roman"/>
            <w:noProof/>
            <w:sz w:val="24"/>
            <w:szCs w:val="24"/>
          </w:rPr>
          <w:fldChar w:fldCharType="end"/>
        </w:r>
      </w:sdtContent>
    </w:sdt>
  </w:p>
  <w:p w:rsidR="00CF5F9D" w:rsidRPr="00525CE1" w:rsidRDefault="00CF5F9D" w:rsidP="00525CE1">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932789"/>
    <w:multiLevelType w:val="hybridMultilevel"/>
    <w:tmpl w:val="DE54D38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DE43916"/>
    <w:multiLevelType w:val="hybridMultilevel"/>
    <w:tmpl w:val="A5F058C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9358E8"/>
    <w:multiLevelType w:val="hybridMultilevel"/>
    <w:tmpl w:val="18A6F780"/>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1320F0"/>
    <w:rsid w:val="00006764"/>
    <w:rsid w:val="001320F0"/>
    <w:rsid w:val="00137E80"/>
    <w:rsid w:val="00163A36"/>
    <w:rsid w:val="001755D8"/>
    <w:rsid w:val="001D32CB"/>
    <w:rsid w:val="002B675E"/>
    <w:rsid w:val="00355CD6"/>
    <w:rsid w:val="0037075E"/>
    <w:rsid w:val="003756F5"/>
    <w:rsid w:val="00441A9A"/>
    <w:rsid w:val="004630CB"/>
    <w:rsid w:val="0050187E"/>
    <w:rsid w:val="00525CE1"/>
    <w:rsid w:val="005401ED"/>
    <w:rsid w:val="00561171"/>
    <w:rsid w:val="005B32AE"/>
    <w:rsid w:val="005D0A8B"/>
    <w:rsid w:val="005E5379"/>
    <w:rsid w:val="00672DFA"/>
    <w:rsid w:val="00697476"/>
    <w:rsid w:val="006A3F93"/>
    <w:rsid w:val="006D75E7"/>
    <w:rsid w:val="007B179F"/>
    <w:rsid w:val="0080538A"/>
    <w:rsid w:val="00830607"/>
    <w:rsid w:val="00865B71"/>
    <w:rsid w:val="008A54E1"/>
    <w:rsid w:val="009C5FA6"/>
    <w:rsid w:val="009D7DE7"/>
    <w:rsid w:val="00AC1F9D"/>
    <w:rsid w:val="00B32803"/>
    <w:rsid w:val="00B54CF7"/>
    <w:rsid w:val="00B626D0"/>
    <w:rsid w:val="00B64B43"/>
    <w:rsid w:val="00BC5F7C"/>
    <w:rsid w:val="00C316B6"/>
    <w:rsid w:val="00CA57B9"/>
    <w:rsid w:val="00CF5F9D"/>
    <w:rsid w:val="00D10D4D"/>
    <w:rsid w:val="00E058CB"/>
    <w:rsid w:val="00EF4C70"/>
    <w:rsid w:val="00FC35E2"/>
    <w:rsid w:val="00FD40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8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5E2"/>
    <w:pPr>
      <w:ind w:left="720"/>
      <w:contextualSpacing/>
    </w:pPr>
  </w:style>
  <w:style w:type="paragraph" w:styleId="Header">
    <w:name w:val="header"/>
    <w:basedOn w:val="Normal"/>
    <w:link w:val="HeaderChar"/>
    <w:uiPriority w:val="99"/>
    <w:unhideWhenUsed/>
    <w:rsid w:val="00CF5F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F9D"/>
  </w:style>
  <w:style w:type="paragraph" w:styleId="Footer">
    <w:name w:val="footer"/>
    <w:basedOn w:val="Normal"/>
    <w:link w:val="FooterChar"/>
    <w:uiPriority w:val="99"/>
    <w:unhideWhenUsed/>
    <w:rsid w:val="00CF5F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F9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577</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2019-03-05T07:11:00Z</dcterms:created>
  <dcterms:modified xsi:type="dcterms:W3CDTF">2019-03-05T07:12:00Z</dcterms:modified>
</cp:coreProperties>
</file>